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2059" w14:textId="77777777" w:rsidR="00C2783F" w:rsidRPr="00DE4A44" w:rsidRDefault="00C2783F" w:rsidP="00C2783F">
      <w:pPr>
        <w:spacing w:after="0"/>
        <w:jc w:val="center"/>
        <w:rPr>
          <w:rFonts w:asciiTheme="minorHAnsi" w:hAnsiTheme="minorHAnsi" w:cs="Geometr415 Blk BT"/>
          <w:b/>
          <w:color w:val="auto"/>
          <w:sz w:val="40"/>
          <w:szCs w:val="60"/>
        </w:rPr>
      </w:pPr>
      <w:r w:rsidRPr="00DE4A44">
        <w:rPr>
          <w:rFonts w:asciiTheme="minorHAnsi" w:hAnsiTheme="minorHAnsi" w:cs="Geometr415 Blk BT"/>
          <w:b/>
          <w:color w:val="auto"/>
          <w:sz w:val="40"/>
          <w:szCs w:val="60"/>
        </w:rPr>
        <w:t>Highworth Community Church (HCC)</w:t>
      </w:r>
    </w:p>
    <w:p w14:paraId="381DAC82" w14:textId="77777777" w:rsidR="00C2783F" w:rsidRPr="00DE4A44" w:rsidRDefault="00C2783F" w:rsidP="00C2783F">
      <w:pPr>
        <w:spacing w:after="240"/>
        <w:jc w:val="center"/>
        <w:rPr>
          <w:rFonts w:asciiTheme="minorHAnsi" w:hAnsiTheme="minorHAnsi" w:cs="Geometr415 Blk BT"/>
          <w:b/>
          <w:color w:val="auto"/>
          <w:sz w:val="40"/>
          <w:szCs w:val="60"/>
        </w:rPr>
      </w:pPr>
      <w:r w:rsidRPr="00DE4A44">
        <w:rPr>
          <w:rFonts w:asciiTheme="minorHAnsi" w:hAnsiTheme="minorHAnsi" w:cs="Geometr415 Blk BT"/>
          <w:b/>
          <w:color w:val="auto"/>
          <w:sz w:val="40"/>
          <w:szCs w:val="60"/>
        </w:rPr>
        <w:t>Conflict of Interest Policy</w:t>
      </w:r>
    </w:p>
    <w:p w14:paraId="656FB737" w14:textId="77777777" w:rsidR="00C2783F" w:rsidRPr="00531532" w:rsidRDefault="00C2783F" w:rsidP="00C2783F">
      <w:pPr>
        <w:pStyle w:val="Heading1"/>
      </w:pPr>
      <w:r w:rsidRPr="00531532">
        <w:t>Purpose and general policy</w:t>
      </w:r>
    </w:p>
    <w:p w14:paraId="09D49778" w14:textId="77777777" w:rsidR="00C2783F" w:rsidRPr="00782E4F" w:rsidRDefault="00C2783F" w:rsidP="00C2783F">
      <w:pPr>
        <w:pStyle w:val="ListParagraph"/>
        <w:ind w:left="567" w:hanging="567"/>
        <w:rPr>
          <w:rFonts w:asciiTheme="minorHAnsi" w:hAnsiTheme="minorHAnsi"/>
        </w:rPr>
      </w:pPr>
      <w:r w:rsidRPr="00782E4F">
        <w:rPr>
          <w:rFonts w:asciiTheme="minorHAnsi" w:hAnsiTheme="minorHAnsi"/>
        </w:rPr>
        <w:t>The purposes of this conflict of interest policy is to:</w:t>
      </w:r>
    </w:p>
    <w:p w14:paraId="3BC38BF1" w14:textId="77777777" w:rsidR="00C2783F" w:rsidRPr="00782E4F" w:rsidRDefault="00C2783F" w:rsidP="00C2783F">
      <w:pPr>
        <w:pStyle w:val="ListParagraph"/>
        <w:numPr>
          <w:ilvl w:val="0"/>
          <w:numId w:val="2"/>
        </w:numPr>
        <w:ind w:left="1134" w:hanging="567"/>
        <w:rPr>
          <w:rFonts w:asciiTheme="minorHAnsi" w:hAnsiTheme="minorHAnsi"/>
        </w:rPr>
      </w:pPr>
      <w:r w:rsidRPr="00782E4F">
        <w:rPr>
          <w:rFonts w:asciiTheme="minorHAnsi" w:hAnsiTheme="minorHAnsi"/>
        </w:rPr>
        <w:t>Protect the integrity of the church’s decision making process;</w:t>
      </w:r>
    </w:p>
    <w:p w14:paraId="57DC82FA" w14:textId="77777777" w:rsidR="00C2783F" w:rsidRPr="00782E4F" w:rsidRDefault="00C2783F" w:rsidP="00C2783F">
      <w:pPr>
        <w:pStyle w:val="ListParagraph"/>
        <w:numPr>
          <w:ilvl w:val="0"/>
          <w:numId w:val="2"/>
        </w:numPr>
        <w:ind w:left="1134" w:hanging="567"/>
        <w:rPr>
          <w:rFonts w:asciiTheme="minorHAnsi" w:hAnsiTheme="minorHAnsi"/>
        </w:rPr>
      </w:pPr>
      <w:r w:rsidRPr="00782E4F">
        <w:rPr>
          <w:rFonts w:asciiTheme="minorHAnsi" w:hAnsiTheme="minorHAnsi"/>
        </w:rPr>
        <w:t>Provide a level of confidence to external parties and other stakeholders;</w:t>
      </w:r>
    </w:p>
    <w:p w14:paraId="41999646" w14:textId="77777777" w:rsidR="00C2783F" w:rsidRPr="00BE4738" w:rsidRDefault="00C2783F" w:rsidP="00C2783F">
      <w:pPr>
        <w:pStyle w:val="ListParagraph"/>
        <w:numPr>
          <w:ilvl w:val="0"/>
          <w:numId w:val="2"/>
        </w:numPr>
        <w:ind w:left="1134" w:hanging="567"/>
        <w:rPr>
          <w:rFonts w:asciiTheme="minorHAnsi" w:hAnsiTheme="minorHAnsi"/>
          <w:color w:val="auto"/>
        </w:rPr>
      </w:pPr>
      <w:r w:rsidRPr="00782E4F">
        <w:rPr>
          <w:rFonts w:asciiTheme="minorHAnsi" w:hAnsiTheme="minorHAnsi"/>
        </w:rPr>
        <w:t xml:space="preserve">Protect the integrity and reputation of </w:t>
      </w:r>
      <w:r w:rsidRPr="00BE4738">
        <w:rPr>
          <w:rFonts w:asciiTheme="minorHAnsi" w:hAnsiTheme="minorHAnsi"/>
          <w:color w:val="auto"/>
        </w:rPr>
        <w:t>leaders, trustees,</w:t>
      </w:r>
      <w:r>
        <w:rPr>
          <w:rFonts w:asciiTheme="minorHAnsi" w:hAnsiTheme="minorHAnsi"/>
          <w:color w:val="auto"/>
        </w:rPr>
        <w:t xml:space="preserve"> staff and</w:t>
      </w:r>
      <w:r w:rsidRPr="00BE4738">
        <w:rPr>
          <w:rFonts w:asciiTheme="minorHAnsi" w:hAnsiTheme="minorHAnsi"/>
          <w:color w:val="auto"/>
        </w:rPr>
        <w:t xml:space="preserve"> volunteers</w:t>
      </w:r>
      <w:r>
        <w:rPr>
          <w:rFonts w:asciiTheme="minorHAnsi" w:hAnsiTheme="minorHAnsi"/>
          <w:color w:val="auto"/>
        </w:rPr>
        <w:t>;</w:t>
      </w:r>
    </w:p>
    <w:p w14:paraId="3C26D305" w14:textId="77777777" w:rsidR="00C2783F" w:rsidRPr="00BE4738" w:rsidRDefault="00C2783F" w:rsidP="00C2783F">
      <w:pPr>
        <w:pStyle w:val="ListParagraph"/>
        <w:ind w:left="567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t>A conflict of interest arises where there is a possibility that a trustee’s/leader’s personal or wider interests could influence a church’s decision-making process.</w:t>
      </w:r>
    </w:p>
    <w:p w14:paraId="387A4D9E" w14:textId="77777777" w:rsidR="00C2783F" w:rsidRPr="00BE4738" w:rsidRDefault="00C2783F" w:rsidP="00C2783F">
      <w:pPr>
        <w:pStyle w:val="ListParagraph"/>
        <w:ind w:left="567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t>Recognising that conflicts of interest, whether real or perceived, can be damaging to the church, our policy is:</w:t>
      </w:r>
    </w:p>
    <w:p w14:paraId="47008854" w14:textId="77777777" w:rsidR="00C2783F" w:rsidRPr="00BE4738" w:rsidRDefault="00C2783F" w:rsidP="00C2783F">
      <w:pPr>
        <w:pStyle w:val="ListParagraph"/>
        <w:numPr>
          <w:ilvl w:val="0"/>
          <w:numId w:val="2"/>
        </w:numPr>
        <w:ind w:left="1134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t>To, wherever possible, avoid situations where a conflict might arise;</w:t>
      </w:r>
    </w:p>
    <w:p w14:paraId="7A7AE7DD" w14:textId="77777777" w:rsidR="00C2783F" w:rsidRPr="00782E4F" w:rsidRDefault="00C2783F" w:rsidP="00C2783F">
      <w:pPr>
        <w:pStyle w:val="ListParagraph"/>
        <w:numPr>
          <w:ilvl w:val="0"/>
          <w:numId w:val="2"/>
        </w:numPr>
        <w:ind w:left="1134" w:hanging="567"/>
        <w:rPr>
          <w:rFonts w:asciiTheme="minorHAnsi" w:hAnsiTheme="minorHAnsi"/>
        </w:rPr>
      </w:pPr>
      <w:r w:rsidRPr="00BE4738">
        <w:rPr>
          <w:rFonts w:asciiTheme="minorHAnsi" w:hAnsiTheme="minorHAnsi"/>
          <w:color w:val="auto"/>
        </w:rPr>
        <w:t xml:space="preserve">Where conflicts of interest do arise, to ensure that these are fully disclosed and suitably managed so that they do not in any way influence the decision making process </w:t>
      </w:r>
      <w:r w:rsidRPr="00782E4F">
        <w:rPr>
          <w:rFonts w:asciiTheme="minorHAnsi" w:hAnsiTheme="minorHAnsi"/>
        </w:rPr>
        <w:t>of the church;</w:t>
      </w:r>
    </w:p>
    <w:p w14:paraId="581DF1F5" w14:textId="77777777" w:rsidR="00C2783F" w:rsidRPr="00BE4738" w:rsidRDefault="00C2783F" w:rsidP="00C2783F">
      <w:pPr>
        <w:pStyle w:val="ListParagraph"/>
        <w:ind w:left="567" w:hanging="567"/>
        <w:rPr>
          <w:rFonts w:asciiTheme="minorHAnsi" w:hAnsiTheme="minorHAnsi"/>
          <w:color w:val="auto"/>
        </w:rPr>
      </w:pPr>
      <w:r w:rsidRPr="00782E4F">
        <w:rPr>
          <w:rFonts w:asciiTheme="minorHAnsi" w:hAnsiTheme="minorHAnsi"/>
        </w:rPr>
        <w:t xml:space="preserve">In constructing this policy, the trustees have paid due consideration to the Charity Commission </w:t>
      </w:r>
      <w:r w:rsidRPr="00BE4738">
        <w:rPr>
          <w:rFonts w:asciiTheme="minorHAnsi" w:hAnsiTheme="minorHAnsi"/>
          <w:color w:val="auto"/>
        </w:rPr>
        <w:t>guidance ‘Manage a conflict of interest in your charity’.</w:t>
      </w:r>
    </w:p>
    <w:p w14:paraId="0FD83AC5" w14:textId="77777777" w:rsidR="00C2783F" w:rsidRPr="00531532" w:rsidRDefault="00C2783F" w:rsidP="00C2783F">
      <w:pPr>
        <w:pStyle w:val="ListParagraph"/>
        <w:ind w:left="567" w:hanging="567"/>
        <w:rPr>
          <w:rFonts w:asciiTheme="minorHAnsi" w:hAnsiTheme="minorHAnsi"/>
        </w:rPr>
      </w:pPr>
      <w:r w:rsidRPr="00531532">
        <w:rPr>
          <w:rFonts w:asciiTheme="minorHAnsi" w:hAnsiTheme="minorHAnsi"/>
        </w:rPr>
        <w:t xml:space="preserve">All trustees </w:t>
      </w:r>
      <w:r>
        <w:rPr>
          <w:rFonts w:asciiTheme="minorHAnsi" w:hAnsiTheme="minorHAnsi"/>
        </w:rPr>
        <w:t xml:space="preserve">and leaders </w:t>
      </w:r>
      <w:r w:rsidRPr="0024267F">
        <w:rPr>
          <w:rFonts w:asciiTheme="minorHAnsi" w:hAnsiTheme="minorHAnsi"/>
          <w:color w:val="auto"/>
        </w:rPr>
        <w:t>are required</w:t>
      </w:r>
      <w:r w:rsidRPr="0024267F">
        <w:rPr>
          <w:rFonts w:asciiTheme="minorHAnsi" w:hAnsiTheme="minorHAnsi"/>
          <w:b/>
          <w:color w:val="auto"/>
        </w:rPr>
        <w:t xml:space="preserve"> </w:t>
      </w:r>
      <w:r w:rsidRPr="00531532">
        <w:rPr>
          <w:rFonts w:asciiTheme="minorHAnsi" w:hAnsiTheme="minorHAnsi"/>
        </w:rPr>
        <w:t xml:space="preserve">to read this </w:t>
      </w:r>
      <w:r>
        <w:rPr>
          <w:rFonts w:asciiTheme="minorHAnsi" w:hAnsiTheme="minorHAnsi"/>
        </w:rPr>
        <w:t>policy</w:t>
      </w:r>
      <w:r w:rsidRPr="00531532">
        <w:rPr>
          <w:rFonts w:asciiTheme="minorHAnsi" w:hAnsiTheme="minorHAnsi"/>
        </w:rPr>
        <w:t>.</w:t>
      </w:r>
    </w:p>
    <w:p w14:paraId="75534738" w14:textId="77777777" w:rsidR="00C2783F" w:rsidRPr="00531532" w:rsidRDefault="00C2783F" w:rsidP="00C2783F">
      <w:pPr>
        <w:pStyle w:val="Heading1"/>
      </w:pPr>
      <w:r w:rsidRPr="00531532">
        <w:t>Managing conflicts of interest</w:t>
      </w:r>
    </w:p>
    <w:p w14:paraId="16E01D44" w14:textId="77777777" w:rsidR="00C2783F" w:rsidRPr="00BE4738" w:rsidRDefault="00C2783F" w:rsidP="00C2783F">
      <w:pPr>
        <w:pStyle w:val="ListParagraph"/>
        <w:ind w:left="567" w:hanging="578"/>
        <w:rPr>
          <w:rFonts w:asciiTheme="minorHAnsi" w:hAnsiTheme="minorHAnsi"/>
          <w:color w:val="auto"/>
        </w:rPr>
      </w:pPr>
      <w:r w:rsidRPr="00782E4F">
        <w:rPr>
          <w:rFonts w:asciiTheme="minorHAnsi" w:hAnsiTheme="minorHAnsi"/>
        </w:rPr>
        <w:t xml:space="preserve">Where a </w:t>
      </w:r>
      <w:r w:rsidRPr="00BE4738">
        <w:rPr>
          <w:rFonts w:asciiTheme="minorHAnsi" w:hAnsiTheme="minorHAnsi"/>
          <w:color w:val="auto"/>
        </w:rPr>
        <w:t>trustee/leader recognises that they have a conflict of interest, they must declare it immediately.  Some examples of conflicts of interest include a trustee:</w:t>
      </w:r>
    </w:p>
    <w:p w14:paraId="2ECF7F2A" w14:textId="77777777" w:rsidR="00C2783F" w:rsidRPr="00BE4738" w:rsidRDefault="00C2783F" w:rsidP="00C2783F">
      <w:pPr>
        <w:pStyle w:val="ListParagraph"/>
        <w:numPr>
          <w:ilvl w:val="1"/>
          <w:numId w:val="3"/>
        </w:numPr>
        <w:ind w:left="1134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t xml:space="preserve">Who is also on the committee of another charity that is competing for the same funding.  </w:t>
      </w:r>
      <w:r w:rsidRPr="00BE4738">
        <w:rPr>
          <w:rFonts w:asciiTheme="minorHAnsi" w:hAnsiTheme="minorHAnsi"/>
          <w:i/>
          <w:color w:val="auto"/>
        </w:rPr>
        <w:t>Note: this only applies in cases where the funding is limited and not simply because it comes from the same funding source</w:t>
      </w:r>
      <w:r w:rsidRPr="00BE4738">
        <w:rPr>
          <w:rFonts w:asciiTheme="minorHAnsi" w:hAnsiTheme="minorHAnsi"/>
          <w:color w:val="auto"/>
        </w:rPr>
        <w:t>;</w:t>
      </w:r>
    </w:p>
    <w:p w14:paraId="694E3058" w14:textId="77777777" w:rsidR="00C2783F" w:rsidRPr="00BE4738" w:rsidRDefault="00C2783F" w:rsidP="00C2783F">
      <w:pPr>
        <w:pStyle w:val="ListParagraph"/>
        <w:numPr>
          <w:ilvl w:val="1"/>
          <w:numId w:val="3"/>
        </w:numPr>
        <w:ind w:left="1134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t>Who is related to a staff member when there is a discussion on staff pay or conditions;</w:t>
      </w:r>
    </w:p>
    <w:p w14:paraId="77A181BF" w14:textId="77777777" w:rsidR="00C2783F" w:rsidRPr="00BE4738" w:rsidRDefault="00C2783F" w:rsidP="00C2783F">
      <w:pPr>
        <w:pStyle w:val="ListParagraph"/>
        <w:numPr>
          <w:ilvl w:val="1"/>
          <w:numId w:val="3"/>
        </w:numPr>
        <w:ind w:left="1134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t>Who is related to a person that is being considered for a gift or grant;</w:t>
      </w:r>
    </w:p>
    <w:p w14:paraId="09FB7E2B" w14:textId="77777777" w:rsidR="00C2783F" w:rsidRPr="00BE4738" w:rsidRDefault="00C2783F" w:rsidP="00C2783F">
      <w:pPr>
        <w:pStyle w:val="ListParagraph"/>
        <w:numPr>
          <w:ilvl w:val="1"/>
          <w:numId w:val="3"/>
        </w:numPr>
        <w:ind w:left="1134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t>Who works for another charity which is being considered as a recipient of a grant;</w:t>
      </w:r>
    </w:p>
    <w:p w14:paraId="1023DBD1" w14:textId="77777777" w:rsidR="00C2783F" w:rsidRPr="00BE4738" w:rsidRDefault="00C2783F" w:rsidP="00C2783F">
      <w:pPr>
        <w:pStyle w:val="ListParagraph"/>
        <w:numPr>
          <w:ilvl w:val="1"/>
          <w:numId w:val="3"/>
        </w:numPr>
        <w:ind w:left="1134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t>Who has interests in a commercial business which is under consideration to carry out work or to provide services for the church.</w:t>
      </w:r>
    </w:p>
    <w:p w14:paraId="4AB48A23" w14:textId="77777777" w:rsidR="00C2783F" w:rsidRPr="00BE4738" w:rsidRDefault="00C2783F" w:rsidP="00C2783F">
      <w:pPr>
        <w:pStyle w:val="ListParagraph"/>
        <w:ind w:left="567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t>Once a trustee/leader declares a conflict of interest, they can take no further part in any discussions related to that matter.</w:t>
      </w:r>
    </w:p>
    <w:p w14:paraId="0B2436D0" w14:textId="77777777" w:rsidR="00C2783F" w:rsidRPr="00BE4738" w:rsidRDefault="00C2783F" w:rsidP="00C2783F">
      <w:pPr>
        <w:pStyle w:val="ListParagraph"/>
        <w:ind w:left="567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t>At the request of any other trustee/leader, the conflicted trustee/leader can be asked to leave the room whilst the conflicted matter is under discussion.</w:t>
      </w:r>
    </w:p>
    <w:p w14:paraId="075771BA" w14:textId="77777777" w:rsidR="00C2783F" w:rsidRPr="00BE4738" w:rsidRDefault="00C2783F" w:rsidP="00C2783F">
      <w:pPr>
        <w:pStyle w:val="ListParagraph"/>
        <w:ind w:left="567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lastRenderedPageBreak/>
        <w:t>A conflicted trustee cannot vote or be included when considering whether there is an appropriate quorum of trustees, and cannot seek to influence other trustees.</w:t>
      </w:r>
    </w:p>
    <w:p w14:paraId="40B2ADD5" w14:textId="77777777" w:rsidR="00C2783F" w:rsidRPr="00BE4738" w:rsidRDefault="00C2783F" w:rsidP="00C2783F">
      <w:pPr>
        <w:pStyle w:val="ListParagraph"/>
        <w:ind w:left="567" w:hanging="567"/>
        <w:rPr>
          <w:rFonts w:asciiTheme="minorHAnsi" w:hAnsiTheme="minorHAnsi"/>
          <w:color w:val="auto"/>
        </w:rPr>
      </w:pPr>
      <w:r w:rsidRPr="00BE4738">
        <w:rPr>
          <w:rFonts w:asciiTheme="minorHAnsi" w:hAnsiTheme="minorHAnsi"/>
          <w:color w:val="auto"/>
        </w:rPr>
        <w:t>Where a conflict of interest has been disclosed, the disclosure itself, and any subsequent actions taken should be fully recorded in the minutes of the meeting.</w:t>
      </w:r>
    </w:p>
    <w:p w14:paraId="21C3A63D" w14:textId="77777777" w:rsidR="00C2783F" w:rsidRPr="0017697B" w:rsidRDefault="00C2783F" w:rsidP="00C2783F">
      <w:pPr>
        <w:pStyle w:val="Heading1"/>
      </w:pPr>
      <w:r w:rsidRPr="0017697B">
        <w:t>Adoption of this policy</w:t>
      </w:r>
    </w:p>
    <w:p w14:paraId="69CD2E2D" w14:textId="36FBC876" w:rsidR="00C2783F" w:rsidRDefault="00C2783F" w:rsidP="00C2783F">
      <w:pPr>
        <w:pStyle w:val="ListParagraph"/>
        <w:spacing w:after="0"/>
        <w:ind w:left="567" w:hanging="567"/>
        <w:contextualSpacing/>
        <w:rPr>
          <w:rFonts w:asciiTheme="minorHAnsi" w:hAnsiTheme="minorHAnsi"/>
        </w:rPr>
      </w:pPr>
      <w:r w:rsidRPr="00782E4F">
        <w:rPr>
          <w:rFonts w:asciiTheme="minorHAnsi" w:hAnsiTheme="minorHAnsi"/>
        </w:rPr>
        <w:t>The trustees of HCC formally accepted this policy at the trustees’ meeting held on</w:t>
      </w:r>
      <w:r>
        <w:rPr>
          <w:rFonts w:asciiTheme="minorHAnsi" w:hAnsiTheme="minorHAnsi"/>
        </w:rPr>
        <w:t xml:space="preserve"> </w:t>
      </w:r>
      <w:r w:rsidR="00006891">
        <w:rPr>
          <w:rFonts w:asciiTheme="minorHAnsi" w:hAnsiTheme="minorHAnsi"/>
        </w:rPr>
        <w:t>11</w:t>
      </w:r>
      <w:r w:rsidR="00006891" w:rsidRPr="00006891">
        <w:rPr>
          <w:rFonts w:asciiTheme="minorHAnsi" w:hAnsiTheme="minorHAnsi"/>
          <w:vertAlign w:val="superscript"/>
        </w:rPr>
        <w:t>th</w:t>
      </w:r>
      <w:r w:rsidR="00006891">
        <w:rPr>
          <w:rFonts w:asciiTheme="minorHAnsi" w:hAnsiTheme="minorHAnsi"/>
        </w:rPr>
        <w:t xml:space="preserve"> July 2022</w:t>
      </w:r>
      <w:r>
        <w:rPr>
          <w:rFonts w:asciiTheme="minorHAnsi" w:hAnsiTheme="minorHAnsi"/>
        </w:rPr>
        <w:t>.</w:t>
      </w:r>
    </w:p>
    <w:p w14:paraId="7F716124" w14:textId="77777777" w:rsidR="00C2783F" w:rsidRDefault="00C2783F" w:rsidP="00C2783F">
      <w:pPr>
        <w:pStyle w:val="ListParagraph"/>
        <w:numPr>
          <w:ilvl w:val="0"/>
          <w:numId w:val="0"/>
        </w:numPr>
        <w:spacing w:after="0"/>
        <w:ind w:left="567"/>
        <w:contextualSpacing/>
        <w:rPr>
          <w:rFonts w:asciiTheme="minorHAnsi" w:hAnsiTheme="minorHAnsi"/>
        </w:rPr>
      </w:pPr>
    </w:p>
    <w:p w14:paraId="3BA89864" w14:textId="44E6D47E" w:rsidR="00C2783F" w:rsidRDefault="00C2783F" w:rsidP="00C2783F">
      <w:pPr>
        <w:pStyle w:val="ListParagraph"/>
        <w:numPr>
          <w:ilvl w:val="0"/>
          <w:numId w:val="0"/>
        </w:numPr>
        <w:spacing w:after="0"/>
        <w:ind w:left="567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Review: July 202</w:t>
      </w:r>
      <w:r w:rsidR="00006891">
        <w:rPr>
          <w:rFonts w:asciiTheme="minorHAnsi" w:hAnsiTheme="minorHAnsi"/>
        </w:rPr>
        <w:t>4</w:t>
      </w:r>
    </w:p>
    <w:p w14:paraId="4DEB06F9" w14:textId="77777777" w:rsidR="00C2783F" w:rsidRDefault="00C2783F" w:rsidP="00C2783F">
      <w:pPr>
        <w:pStyle w:val="ListParagraph"/>
        <w:numPr>
          <w:ilvl w:val="0"/>
          <w:numId w:val="0"/>
        </w:numPr>
        <w:spacing w:after="0"/>
        <w:ind w:left="567"/>
        <w:contextualSpacing/>
        <w:rPr>
          <w:rFonts w:asciiTheme="minorHAnsi" w:hAnsiTheme="minorHAnsi"/>
        </w:rPr>
      </w:pPr>
    </w:p>
    <w:p w14:paraId="4C7765B5" w14:textId="77777777" w:rsidR="00C2783F" w:rsidRDefault="00C2783F" w:rsidP="00C2783F">
      <w:pPr>
        <w:ind w:firstLine="567"/>
        <w:rPr>
          <w:rFonts w:asciiTheme="minorHAnsi" w:hAnsiTheme="minorHAnsi" w:cstheme="minorHAnsi"/>
        </w:rPr>
      </w:pPr>
    </w:p>
    <w:p w14:paraId="087D2D36" w14:textId="77777777" w:rsidR="00C2783F" w:rsidRPr="00027A3F" w:rsidRDefault="00C2783F" w:rsidP="00C2783F">
      <w:pPr>
        <w:pStyle w:val="ListParagraph"/>
        <w:numPr>
          <w:ilvl w:val="0"/>
          <w:numId w:val="0"/>
        </w:numPr>
        <w:spacing w:after="0"/>
        <w:ind w:left="567"/>
        <w:contextualSpacing/>
        <w:rPr>
          <w:rFonts w:asciiTheme="minorHAnsi" w:hAnsiTheme="minorHAnsi"/>
        </w:rPr>
      </w:pPr>
    </w:p>
    <w:p w14:paraId="59B20B4B" w14:textId="77777777" w:rsidR="00FB2596" w:rsidRDefault="00FB2596"/>
    <w:sectPr w:rsidR="00FB2596" w:rsidSect="00C2783F">
      <w:headerReference w:type="default" r:id="rId7"/>
      <w:footerReference w:type="even" r:id="rId8"/>
      <w:headerReference w:type="first" r:id="rId9"/>
      <w:pgSz w:w="11906" w:h="16838"/>
      <w:pgMar w:top="180" w:right="1440" w:bottom="5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DC80" w14:textId="77777777" w:rsidR="00E05956" w:rsidRDefault="00E05956" w:rsidP="00C2783F">
      <w:pPr>
        <w:spacing w:after="0" w:line="240" w:lineRule="auto"/>
      </w:pPr>
      <w:r>
        <w:separator/>
      </w:r>
    </w:p>
  </w:endnote>
  <w:endnote w:type="continuationSeparator" w:id="0">
    <w:p w14:paraId="066F2A63" w14:textId="77777777" w:rsidR="00E05956" w:rsidRDefault="00E05956" w:rsidP="00C2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415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Geometr415 Bl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30C" w14:textId="77777777" w:rsidR="00240722" w:rsidRPr="00A74EC2" w:rsidRDefault="00E05956" w:rsidP="00240722">
    <w:pPr>
      <w:spacing w:before="120" w:after="100" w:afterAutospacing="1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E97F" w14:textId="77777777" w:rsidR="00E05956" w:rsidRDefault="00E05956" w:rsidP="00C2783F">
      <w:pPr>
        <w:spacing w:after="0" w:line="240" w:lineRule="auto"/>
      </w:pPr>
      <w:r>
        <w:separator/>
      </w:r>
    </w:p>
  </w:footnote>
  <w:footnote w:type="continuationSeparator" w:id="0">
    <w:p w14:paraId="271ECB1E" w14:textId="77777777" w:rsidR="00E05956" w:rsidRDefault="00E05956" w:rsidP="00C2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9B52" w14:textId="428661E3" w:rsidR="00C2783F" w:rsidRDefault="00C2783F">
    <w:pPr>
      <w:pStyle w:val="Header"/>
    </w:pPr>
  </w:p>
  <w:p w14:paraId="2C2BCDCB" w14:textId="77777777" w:rsidR="00240722" w:rsidRDefault="00E05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9E5A" w14:textId="386610F7" w:rsidR="00C2783F" w:rsidRDefault="00C2783F">
    <w:pPr>
      <w:pStyle w:val="Header"/>
    </w:pPr>
    <w:r>
      <w:rPr>
        <w:noProof/>
        <w:lang w:val="en-US" w:eastAsia="en-GB"/>
      </w:rPr>
      <w:drawing>
        <wp:inline distT="0" distB="0" distL="0" distR="0" wp14:anchorId="3EA5A2DB" wp14:editId="31E2E5D3">
          <wp:extent cx="5731510" cy="927735"/>
          <wp:effectExtent l="0" t="0" r="0" b="5715"/>
          <wp:docPr id="3" name="Picture 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D1D42"/>
    <w:multiLevelType w:val="multilevel"/>
    <w:tmpl w:val="3B6E6A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 w15:restartNumberingAfterBreak="0">
    <w:nsid w:val="6F5A1069"/>
    <w:multiLevelType w:val="multilevel"/>
    <w:tmpl w:val="69C2D3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740372E7"/>
    <w:multiLevelType w:val="multilevel"/>
    <w:tmpl w:val="A7C4804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istParagraph"/>
      <w:isLgl/>
      <w:lvlText w:val="%1.%2"/>
      <w:lvlJc w:val="left"/>
      <w:pPr>
        <w:ind w:left="454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435124874">
    <w:abstractNumId w:val="2"/>
  </w:num>
  <w:num w:numId="2" w16cid:durableId="567151537">
    <w:abstractNumId w:val="0"/>
  </w:num>
  <w:num w:numId="3" w16cid:durableId="50131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3F"/>
    <w:rsid w:val="00006891"/>
    <w:rsid w:val="008B65C7"/>
    <w:rsid w:val="00932F3A"/>
    <w:rsid w:val="00C2783F"/>
    <w:rsid w:val="00E05956"/>
    <w:rsid w:val="00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4421"/>
  <w15:chartTrackingRefBased/>
  <w15:docId w15:val="{2D4FCF27-9AA3-4E20-9ADD-F58FA183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83F"/>
    <w:pPr>
      <w:spacing w:after="170" w:line="288" w:lineRule="auto"/>
    </w:pPr>
    <w:rPr>
      <w:rFonts w:ascii="Geometr415 Lt BT" w:eastAsia="Calibri" w:hAnsi="Geometr415 Lt BT" w:cs="Geometr415 Lt BT"/>
      <w:color w:val="000000"/>
      <w:szCs w:val="24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C2783F"/>
    <w:pPr>
      <w:keepNext w:val="0"/>
      <w:keepLines w:val="0"/>
      <w:numPr>
        <w:numId w:val="1"/>
      </w:numPr>
      <w:spacing w:before="240" w:after="120"/>
      <w:ind w:left="567" w:hanging="567"/>
      <w:jc w:val="both"/>
      <w:outlineLvl w:val="0"/>
    </w:pPr>
    <w:rPr>
      <w:rFonts w:asciiTheme="minorHAnsi" w:eastAsia="Calibri" w:hAnsiTheme="minorHAnsi" w:cs="Geometr415 Blk BT"/>
      <w:b/>
      <w:color w:val="auto"/>
      <w:szCs w:val="6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83F"/>
    <w:rPr>
      <w:rFonts w:eastAsia="Calibri" w:cs="Geometr415 Blk BT"/>
      <w:b/>
      <w:sz w:val="24"/>
      <w:szCs w:val="60"/>
    </w:rPr>
  </w:style>
  <w:style w:type="paragraph" w:styleId="Header">
    <w:name w:val="header"/>
    <w:basedOn w:val="Normal"/>
    <w:link w:val="HeaderChar"/>
    <w:uiPriority w:val="99"/>
    <w:unhideWhenUsed/>
    <w:rsid w:val="00C2783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783F"/>
    <w:rPr>
      <w:rFonts w:ascii="Geometr415 Lt BT" w:eastAsia="Calibri" w:hAnsi="Geometr415 Lt BT" w:cs="Geometr415 Lt BT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C2783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783F"/>
    <w:rPr>
      <w:rFonts w:ascii="Geometr415 Lt BT" w:eastAsia="Calibri" w:hAnsi="Geometr415 Lt BT" w:cs="Geometr415 Lt BT"/>
      <w:color w:val="000000"/>
      <w:szCs w:val="24"/>
    </w:rPr>
  </w:style>
  <w:style w:type="paragraph" w:styleId="ListParagraph">
    <w:name w:val="List Paragraph"/>
    <w:basedOn w:val="Normal"/>
    <w:qFormat/>
    <w:rsid w:val="00C2783F"/>
    <w:pPr>
      <w:numPr>
        <w:ilvl w:val="1"/>
        <w:numId w:val="1"/>
      </w:numPr>
      <w:spacing w:after="120" w:line="276" w:lineRule="auto"/>
      <w:jc w:val="both"/>
    </w:pPr>
    <w:rPr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8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43BC.5005A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Hares</dc:creator>
  <cp:keywords/>
  <dc:description/>
  <cp:lastModifiedBy>Lizzie Hares</cp:lastModifiedBy>
  <cp:revision>3</cp:revision>
  <dcterms:created xsi:type="dcterms:W3CDTF">2022-07-13T10:23:00Z</dcterms:created>
  <dcterms:modified xsi:type="dcterms:W3CDTF">2022-07-13T10:23:00Z</dcterms:modified>
</cp:coreProperties>
</file>